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are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inferred by</w:t>
      </w:r>
      <w:r>
        <w:t xml:space="preserve"> </w:t>
      </w:r>
      <m:oMath>
        <m:sSup>
          <m:e>
            <m:r>
              <m:t>δ</m:t>
            </m:r>
          </m:e>
          <m:sup>
            <m:r>
              <m:t>13</m:t>
            </m:r>
          </m:sup>
        </m:sSup>
        <m:r>
          <m:t>C</m:t>
        </m:r>
      </m:oMath>
      <w:r>
        <w:t xml:space="preserve">,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 [Darwin 1898, Mott and Parkhurst 1991].</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typically tracking photosynthetic capacity (Wong et al. 1979)-– and is thus higher in the sun-exposed upper canopy than in sub-canopy or understory leaves (Table 2).</w:t>
      </w:r>
      <w:r>
        <w:t xml:space="preserve"> </w:t>
      </w:r>
      <w:r>
        <w:t xml:space="preserve">However, water supply cannot meet the demands incurred by the high irradiance, VPD and</w:t>
      </w:r>
      <w:r>
        <w:t xml:space="preserve"> </w:t>
      </w:r>
      <m:oMath>
        <m:sSub>
          <m:e>
            <m:r>
              <m:t>g</m:t>
            </m:r>
          </m:e>
          <m:sub>
            <m:r>
              <m:t>b</m:t>
            </m:r>
          </m:sub>
        </m:sSub>
      </m:oMath>
      <w:r>
        <w:t xml:space="preserve"> </w:t>
      </w:r>
      <w:r>
        <w:t xml:space="preserve">experienced by sun leaves with fully open stomata because of height-related constraints on water transport [</w:t>
      </w:r>
      <w:r>
        <w:t xml:space="preserve"> </w:t>
      </w:r>
      <w:r>
        <w:rPr>
          <w:bCs/>
          <w:b/>
        </w:rPr>
        <w:t xml:space="preserve">e.g,</w:t>
      </w:r>
      <w:r>
        <w:rPr>
          <w:bCs/>
          <w:b/>
        </w:rPr>
        <w:t xml:space="preserve"> </w:t>
      </w:r>
      <w:r>
        <w:rPr>
          <w:bCs/>
          <w:b/>
        </w:rPr>
        <w:t xml:space="preserve">Yoder</w:t>
      </w:r>
      <w:r>
        <w:rPr>
          <w:bCs/>
          <w:b/>
        </w:rPr>
        <w:t xml:space="preserve"> </w:t>
      </w:r>
      <w:r>
        <w:rPr>
          <w:iCs/>
          <w:i/>
          <w:bCs/>
          <w:b/>
        </w:rPr>
        <w:t xml:space="preserve">et al.</w:t>
      </w:r>
      <w:r>
        <w:rPr>
          <w:bCs/>
          <w:b/>
        </w:rPr>
        <w:t xml:space="preserve"> </w:t>
      </w:r>
      <w:r>
        <w:rPr>
          <w:bCs/>
          <w:b/>
        </w:rPr>
        <w:t xml:space="preserve">(1994)</w:t>
      </w:r>
      <w:r>
        <w:rPr>
          <w:bCs/>
          <w:b/>
        </w:rPr>
        <w:t xml:space="preserve">;</w:t>
      </w:r>
      <w:r>
        <w:rPr>
          <w:bCs/>
          <w:b/>
        </w:rPr>
        <w:t xml:space="preserve"> </w:t>
      </w:r>
      <w:r>
        <w:rPr>
          <w:bCs/>
          <w:b/>
        </w:rPr>
        <w:t xml:space="preserve">Koch</w:t>
      </w:r>
      <w:r>
        <w:rPr>
          <w:bCs/>
          <w:b/>
        </w:rPr>
        <w:t xml:space="preserve"> </w:t>
      </w:r>
      <w:r>
        <w:rPr>
          <w:iCs/>
          <w:i/>
          <w:bCs/>
          <w:b/>
        </w:rPr>
        <w:t xml:space="preserve">et al.</w:t>
      </w:r>
      <w:r>
        <w:rPr>
          <w:bCs/>
          <w:b/>
        </w:rPr>
        <w:t xml:space="preserve"> </w:t>
      </w:r>
      <w:r>
        <w:rPr>
          <w:bCs/>
          <w:b/>
        </w:rPr>
        <w:t xml:space="preserve">(2004)</w:t>
      </w:r>
      <w:r>
        <w:rPr>
          <w:bCs/>
          <w:b/>
        </w:rPr>
        <w:t xml:space="preserve">;</w:t>
      </w:r>
      <w:r>
        <w:rPr>
          <w:bCs/>
          <w:b/>
        </w:rPr>
        <w:t xml:space="preserve"> </w:t>
      </w:r>
      <w:r>
        <w:rPr>
          <w:bCs/>
          <w:b/>
        </w:rPr>
        <w:t xml:space="preserve">Sillett</w:t>
      </w:r>
      <w:r>
        <w:rPr>
          <w:bCs/>
          <w:b/>
        </w:rPr>
        <w:t xml:space="preserve"> </w:t>
      </w:r>
      <w:r>
        <w:rPr>
          <w:iCs/>
          <w:i/>
          <w:bCs/>
          <w:b/>
        </w:rPr>
        <w:t xml:space="preserve">et al.</w:t>
      </w:r>
      <w:r>
        <w:rPr>
          <w:bCs/>
          <w:b/>
        </w:rPr>
        <w:t xml:space="preserve"> </w:t>
      </w:r>
      <w:r>
        <w:rPr>
          <w:bCs/>
          <w:b/>
        </w:rPr>
        <w:t xml:space="preserve">(2010)</w:t>
      </w:r>
      <w:r>
        <w:t xml:space="preserve">] and/or because of ncreased evaporative demand (</w:t>
      </w:r>
      <m:oMath>
        <m:r>
          <m:t>V</m:t>
        </m:r>
        <m:r>
          <m:t>P</m:t>
        </m:r>
        <m:sSub>
          <m:e>
            <m:r>
              <m:t>D</m:t>
            </m:r>
          </m:e>
          <m:sub>
            <m:r>
              <m:t>l</m:t>
            </m:r>
            <m:r>
              <m:t>e</m:t>
            </m:r>
            <m:r>
              <m:t>a</m:t>
            </m:r>
            <m:r>
              <m:t>f</m:t>
            </m:r>
          </m:sub>
        </m:sSub>
      </m:oMath>
      <w:r>
        <w:t xml:space="preserve">) caused by leaf warming in sunlit canopy locations. These constraints tend to 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5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51" w:name="references"/>
    <w:p>
      <w:pPr>
        <w:pStyle w:val="Heading2"/>
      </w:pPr>
      <w:r>
        <w:t xml:space="preserve">References</w:t>
      </w:r>
    </w:p>
    <w:bookmarkStart w:id="350"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7"/>
    <w:bookmarkStart w:id="7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8"/>
    <w:bookmarkStart w:id="7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9"/>
    <w:bookmarkStart w:id="8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0"/>
    <w:bookmarkStart w:id="8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1"/>
    <w:bookmarkStart w:id="8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2"/>
    <w:bookmarkStart w:id="8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3"/>
    <w:bookmarkStart w:id="8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4"/>
    <w:bookmarkStart w:id="8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5"/>
    <w:bookmarkStart w:id="8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6"/>
    <w:bookmarkStart w:id="8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7"/>
    <w:bookmarkStart w:id="8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8"/>
    <w:bookmarkStart w:id="8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9"/>
    <w:bookmarkStart w:id="9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0"/>
    <w:bookmarkStart w:id="9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1"/>
    <w:bookmarkStart w:id="9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2"/>
    <w:bookmarkStart w:id="9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3"/>
    <w:bookmarkStart w:id="9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4"/>
    <w:bookmarkStart w:id="95"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5"/>
    <w:bookmarkStart w:id="9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6"/>
    <w:bookmarkStart w:id="9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7"/>
    <w:bookmarkStart w:id="9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8"/>
    <w:bookmarkStart w:id="9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9"/>
    <w:bookmarkStart w:id="10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0"/>
    <w:bookmarkStart w:id="10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1"/>
    <w:bookmarkStart w:id="10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2"/>
    <w:bookmarkStart w:id="10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3"/>
    <w:bookmarkStart w:id="10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4"/>
    <w:bookmarkStart w:id="10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5"/>
    <w:bookmarkStart w:id="10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6"/>
    <w:bookmarkStart w:id="10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7"/>
    <w:bookmarkStart w:id="10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8"/>
    <w:bookmarkStart w:id="10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9"/>
    <w:bookmarkStart w:id="11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0"/>
    <w:bookmarkStart w:id="11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1"/>
    <w:bookmarkStart w:id="11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2"/>
    <w:bookmarkStart w:id="11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3"/>
    <w:bookmarkStart w:id="11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4"/>
    <w:bookmarkStart w:id="11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5"/>
    <w:bookmarkStart w:id="11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6"/>
    <w:bookmarkStart w:id="117"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7"/>
    <w:bookmarkStart w:id="118"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8"/>
    <w:bookmarkStart w:id="11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9"/>
    <w:bookmarkStart w:id="120"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0"/>
    <w:bookmarkStart w:id="121"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1"/>
    <w:bookmarkStart w:id="12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2"/>
    <w:bookmarkStart w:id="123"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3"/>
    <w:bookmarkStart w:id="124"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4"/>
    <w:bookmarkStart w:id="125"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5"/>
    <w:bookmarkStart w:id="12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6"/>
    <w:bookmarkStart w:id="12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7"/>
    <w:bookmarkStart w:id="12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8"/>
    <w:bookmarkStart w:id="12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9"/>
    <w:bookmarkStart w:id="130"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0"/>
    <w:bookmarkStart w:id="13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1"/>
    <w:bookmarkStart w:id="13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2"/>
    <w:bookmarkStart w:id="13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3"/>
    <w:bookmarkStart w:id="13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34"/>
    <w:bookmarkStart w:id="13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5"/>
    <w:bookmarkStart w:id="13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6"/>
    <w:bookmarkStart w:id="13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7"/>
    <w:bookmarkStart w:id="13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8"/>
    <w:bookmarkStart w:id="13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9"/>
    <w:bookmarkStart w:id="14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40"/>
    <w:bookmarkStart w:id="14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41"/>
    <w:bookmarkStart w:id="14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42"/>
    <w:bookmarkStart w:id="14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3"/>
    <w:bookmarkStart w:id="14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4"/>
    <w:bookmarkStart w:id="14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5"/>
    <w:bookmarkStart w:id="14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6"/>
    <w:bookmarkStart w:id="14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7"/>
    <w:bookmarkStart w:id="14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8"/>
    <w:bookmarkStart w:id="14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9"/>
    <w:bookmarkStart w:id="15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50"/>
    <w:bookmarkStart w:id="15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51"/>
    <w:bookmarkStart w:id="15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2"/>
    <w:bookmarkStart w:id="15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3"/>
    <w:bookmarkStart w:id="15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4"/>
    <w:bookmarkStart w:id="15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5"/>
    <w:bookmarkStart w:id="15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6"/>
    <w:bookmarkStart w:id="157"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7"/>
    <w:bookmarkStart w:id="15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8"/>
    <w:bookmarkStart w:id="159"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59"/>
    <w:bookmarkStart w:id="16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60"/>
    <w:bookmarkStart w:id="16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61"/>
    <w:bookmarkStart w:id="16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62"/>
    <w:bookmarkStart w:id="16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63"/>
    <w:bookmarkStart w:id="164"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4"/>
    <w:bookmarkStart w:id="165"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5"/>
    <w:bookmarkStart w:id="166"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66"/>
    <w:bookmarkStart w:id="167"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67"/>
    <w:bookmarkStart w:id="168"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8"/>
    <w:bookmarkStart w:id="169"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69"/>
    <w:bookmarkStart w:id="170"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70"/>
    <w:bookmarkStart w:id="171"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71"/>
    <w:bookmarkStart w:id="17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72"/>
    <w:bookmarkStart w:id="173"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73"/>
    <w:bookmarkStart w:id="17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4"/>
    <w:bookmarkStart w:id="17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75"/>
    <w:bookmarkStart w:id="176"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76"/>
    <w:bookmarkStart w:id="177"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77"/>
    <w:bookmarkStart w:id="17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8"/>
    <w:bookmarkStart w:id="17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79"/>
    <w:bookmarkStart w:id="18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80"/>
    <w:bookmarkStart w:id="18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81"/>
    <w:bookmarkStart w:id="18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82"/>
    <w:bookmarkStart w:id="18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83"/>
    <w:bookmarkStart w:id="18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84"/>
    <w:bookmarkStart w:id="18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85"/>
    <w:bookmarkStart w:id="18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6"/>
    <w:bookmarkStart w:id="187"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7"/>
    <w:bookmarkStart w:id="188"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8"/>
    <w:bookmarkStart w:id="189"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89"/>
    <w:bookmarkStart w:id="190"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90"/>
    <w:bookmarkStart w:id="19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91"/>
    <w:bookmarkStart w:id="192"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92"/>
    <w:bookmarkStart w:id="193"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193"/>
    <w:bookmarkStart w:id="19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94"/>
    <w:bookmarkStart w:id="19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5"/>
    <w:bookmarkStart w:id="19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6"/>
    <w:bookmarkStart w:id="19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7"/>
    <w:bookmarkStart w:id="198"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8"/>
    <w:bookmarkStart w:id="199"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9"/>
    <w:bookmarkStart w:id="200"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00"/>
    <w:bookmarkStart w:id="201"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01"/>
    <w:bookmarkStart w:id="20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02"/>
    <w:bookmarkStart w:id="20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03"/>
    <w:bookmarkStart w:id="20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04"/>
    <w:bookmarkStart w:id="20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5"/>
    <w:bookmarkStart w:id="20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06"/>
    <w:bookmarkStart w:id="207"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07"/>
    <w:bookmarkStart w:id="20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08"/>
    <w:bookmarkStart w:id="209"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09"/>
    <w:bookmarkStart w:id="210"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10"/>
    <w:bookmarkStart w:id="21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11"/>
    <w:bookmarkStart w:id="21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12"/>
    <w:bookmarkStart w:id="21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13"/>
    <w:bookmarkStart w:id="21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14"/>
    <w:bookmarkStart w:id="21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5"/>
    <w:bookmarkStart w:id="21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16"/>
    <w:bookmarkStart w:id="21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17"/>
    <w:bookmarkStart w:id="21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18"/>
    <w:bookmarkStart w:id="21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9"/>
    <w:bookmarkStart w:id="22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20"/>
    <w:bookmarkStart w:id="22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21"/>
    <w:bookmarkStart w:id="22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22"/>
    <w:bookmarkStart w:id="22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23"/>
    <w:bookmarkStart w:id="22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24"/>
    <w:bookmarkStart w:id="22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25"/>
    <w:bookmarkStart w:id="22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6"/>
    <w:bookmarkStart w:id="22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7"/>
    <w:bookmarkStart w:id="22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8"/>
    <w:bookmarkStart w:id="22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29"/>
    <w:bookmarkStart w:id="230"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30"/>
    <w:bookmarkStart w:id="23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31"/>
    <w:bookmarkStart w:id="23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32"/>
    <w:bookmarkStart w:id="23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33"/>
    <w:bookmarkStart w:id="23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34"/>
    <w:bookmarkStart w:id="23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35"/>
    <w:bookmarkStart w:id="23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36"/>
    <w:bookmarkStart w:id="23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7"/>
    <w:bookmarkStart w:id="238"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8"/>
    <w:bookmarkStart w:id="239"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9"/>
    <w:bookmarkStart w:id="24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40"/>
    <w:bookmarkStart w:id="24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41"/>
    <w:bookmarkStart w:id="242"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42"/>
    <w:bookmarkStart w:id="24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43"/>
    <w:bookmarkStart w:id="24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44"/>
    <w:bookmarkStart w:id="24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45"/>
    <w:bookmarkStart w:id="24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6"/>
    <w:bookmarkStart w:id="24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47"/>
    <w:bookmarkStart w:id="248"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48"/>
    <w:bookmarkStart w:id="24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9"/>
    <w:bookmarkStart w:id="25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50"/>
    <w:bookmarkStart w:id="25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51"/>
    <w:bookmarkStart w:id="25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52"/>
    <w:bookmarkStart w:id="25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53"/>
    <w:bookmarkStart w:id="25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54"/>
    <w:bookmarkStart w:id="25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55"/>
    <w:bookmarkStart w:id="25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6"/>
    <w:bookmarkStart w:id="25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57"/>
    <w:bookmarkStart w:id="25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58"/>
    <w:bookmarkStart w:id="25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9"/>
    <w:bookmarkStart w:id="26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60"/>
    <w:bookmarkStart w:id="26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61"/>
    <w:bookmarkStart w:id="262"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62"/>
    <w:bookmarkStart w:id="26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63"/>
    <w:bookmarkStart w:id="26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64"/>
    <w:bookmarkStart w:id="26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65"/>
    <w:bookmarkStart w:id="26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66"/>
    <w:bookmarkStart w:id="26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7"/>
    <w:bookmarkStart w:id="268"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68"/>
    <w:bookmarkStart w:id="26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9"/>
    <w:bookmarkStart w:id="270"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70"/>
    <w:bookmarkStart w:id="271"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71"/>
    <w:bookmarkStart w:id="272"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72"/>
    <w:bookmarkStart w:id="273"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73"/>
    <w:bookmarkStart w:id="274"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74"/>
    <w:bookmarkStart w:id="275"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75"/>
    <w:bookmarkStart w:id="276"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76"/>
    <w:bookmarkStart w:id="27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7"/>
    <w:bookmarkStart w:id="27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8"/>
    <w:bookmarkStart w:id="27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9"/>
    <w:bookmarkStart w:id="28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80"/>
    <w:bookmarkStart w:id="28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81"/>
    <w:bookmarkStart w:id="282"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82"/>
    <w:bookmarkStart w:id="283"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83"/>
    <w:bookmarkStart w:id="284"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284"/>
    <w:bookmarkStart w:id="285"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85"/>
    <w:bookmarkStart w:id="286"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86"/>
    <w:bookmarkStart w:id="287"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87"/>
    <w:bookmarkStart w:id="288"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88"/>
    <w:bookmarkStart w:id="28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89"/>
    <w:bookmarkStart w:id="290"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90"/>
    <w:bookmarkStart w:id="291"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91"/>
    <w:bookmarkStart w:id="292"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292"/>
    <w:bookmarkStart w:id="293"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93"/>
    <w:bookmarkStart w:id="294"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94"/>
    <w:bookmarkStart w:id="295"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95"/>
    <w:bookmarkStart w:id="296"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96"/>
    <w:bookmarkStart w:id="297"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97"/>
    <w:bookmarkStart w:id="298"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98"/>
    <w:bookmarkStart w:id="299"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99"/>
    <w:bookmarkStart w:id="300"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00"/>
    <w:bookmarkStart w:id="301"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01"/>
    <w:bookmarkStart w:id="302"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02"/>
    <w:bookmarkStart w:id="303"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03"/>
    <w:bookmarkStart w:id="304"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04"/>
    <w:bookmarkStart w:id="30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05"/>
    <w:bookmarkStart w:id="30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06"/>
    <w:bookmarkStart w:id="307"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07"/>
    <w:bookmarkStart w:id="30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08"/>
    <w:bookmarkStart w:id="309"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09"/>
    <w:bookmarkStart w:id="310"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10"/>
    <w:bookmarkStart w:id="311"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11"/>
    <w:bookmarkStart w:id="312"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12"/>
    <w:bookmarkStart w:id="313"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13"/>
    <w:bookmarkStart w:id="314"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14"/>
    <w:bookmarkStart w:id="31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15"/>
    <w:bookmarkStart w:id="316"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16"/>
    <w:bookmarkStart w:id="317"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17"/>
    <w:bookmarkStart w:id="318"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18"/>
    <w:bookmarkStart w:id="31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19"/>
    <w:bookmarkStart w:id="32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20"/>
    <w:bookmarkStart w:id="32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21"/>
    <w:bookmarkStart w:id="32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22"/>
    <w:bookmarkStart w:id="32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23"/>
    <w:bookmarkStart w:id="32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24"/>
    <w:bookmarkStart w:id="32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25"/>
    <w:bookmarkStart w:id="32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26"/>
    <w:bookmarkStart w:id="327"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27"/>
    <w:bookmarkStart w:id="32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28"/>
    <w:bookmarkStart w:id="32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29"/>
    <w:bookmarkStart w:id="33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30"/>
    <w:bookmarkStart w:id="33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31"/>
    <w:bookmarkStart w:id="33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32"/>
    <w:bookmarkStart w:id="33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33"/>
    <w:bookmarkStart w:id="33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34"/>
    <w:bookmarkStart w:id="33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35"/>
    <w:bookmarkStart w:id="33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36"/>
    <w:bookmarkStart w:id="33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37"/>
    <w:bookmarkStart w:id="33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38"/>
    <w:bookmarkStart w:id="33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39"/>
    <w:bookmarkStart w:id="34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40"/>
    <w:bookmarkStart w:id="34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41"/>
    <w:bookmarkStart w:id="34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42"/>
    <w:bookmarkStart w:id="34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43"/>
    <w:bookmarkStart w:id="34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44"/>
    <w:bookmarkStart w:id="345"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45"/>
    <w:bookmarkStart w:id="34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46"/>
    <w:bookmarkStart w:id="34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47"/>
    <w:bookmarkStart w:id="34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48"/>
    <w:bookmarkStart w:id="34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49"/>
    <w:bookmarkEnd w:id="350"/>
    <w:bookmarkEnd w:id="351"/>
    <w:bookmarkEnd w:id="3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2022-01-18T02:56:14Z</dcterms:created>
  <dcterms:modified xsi:type="dcterms:W3CDTF">2022-01-18T02:56:14Z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